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9DD36" w14:textId="32818FDF" w:rsidR="00B5660A" w:rsidRDefault="00E40790" w:rsidP="00227041">
      <w:pPr>
        <w:jc w:val="center"/>
      </w:pPr>
      <w:r>
        <w:rPr>
          <w:noProof/>
        </w:rPr>
        <w:drawing>
          <wp:inline distT="0" distB="0" distL="0" distR="0" wp14:anchorId="63D5BFDE" wp14:editId="770D474E">
            <wp:extent cx="4059252" cy="1022958"/>
            <wp:effectExtent l="0" t="0" r="0" b="0"/>
            <wp:docPr id="1" name="Picture 1" descr="A logo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3676" cy="1054314"/>
                    </a:xfrm>
                    <a:prstGeom prst="rect">
                      <a:avLst/>
                    </a:prstGeom>
                    <a:noFill/>
                    <a:ln>
                      <a:noFill/>
                    </a:ln>
                  </pic:spPr>
                </pic:pic>
              </a:graphicData>
            </a:graphic>
          </wp:inline>
        </w:drawing>
      </w:r>
    </w:p>
    <w:p w14:paraId="16982E78" w14:textId="77777777" w:rsidR="00400013" w:rsidRDefault="002C7B69" w:rsidP="00227041">
      <w:pPr>
        <w:spacing w:after="0" w:line="240" w:lineRule="auto"/>
        <w:jc w:val="center"/>
        <w:rPr>
          <w:b/>
          <w:sz w:val="36"/>
          <w:szCs w:val="36"/>
        </w:rPr>
        <w:sectPr w:rsidR="00400013" w:rsidSect="004F518C">
          <w:pgSz w:w="12240" w:h="15840"/>
          <w:pgMar w:top="1440" w:right="1440" w:bottom="1440" w:left="1440" w:header="720" w:footer="720" w:gutter="0"/>
          <w:cols w:space="720"/>
          <w:docGrid w:linePitch="360"/>
        </w:sectPr>
      </w:pPr>
      <w:r>
        <w:rPr>
          <w:b/>
          <w:sz w:val="36"/>
          <w:szCs w:val="36"/>
        </w:rPr>
        <w:t>University Disability Services</w:t>
      </w:r>
    </w:p>
    <w:p w14:paraId="70CBA53A" w14:textId="1165882F" w:rsidR="00400013" w:rsidRPr="00400013" w:rsidRDefault="00AC5C50" w:rsidP="00227041">
      <w:pPr>
        <w:spacing w:after="0" w:line="240" w:lineRule="auto"/>
        <w:jc w:val="center"/>
        <w:rPr>
          <w:b/>
          <w:w w:val="105"/>
          <w:sz w:val="32"/>
          <w:szCs w:val="32"/>
        </w:rPr>
      </w:pPr>
      <w:bookmarkStart w:id="0" w:name="_GoBack"/>
      <w:r>
        <w:rPr>
          <w:b/>
          <w:w w:val="105"/>
          <w:sz w:val="32"/>
          <w:szCs w:val="32"/>
        </w:rPr>
        <w:t>Extended Time for Assignments Procedure</w:t>
      </w:r>
    </w:p>
    <w:bookmarkEnd w:id="0"/>
    <w:p w14:paraId="028EBB0B" w14:textId="77777777" w:rsidR="005133B0" w:rsidRDefault="005133B0" w:rsidP="005133B0">
      <w:pPr>
        <w:rPr>
          <w:w w:val="105"/>
        </w:rPr>
      </w:pPr>
    </w:p>
    <w:p w14:paraId="264433F4" w14:textId="68B566E0" w:rsidR="000263F9" w:rsidRPr="005133B0" w:rsidRDefault="000263F9" w:rsidP="005133B0">
      <w:pPr>
        <w:rPr>
          <w:w w:val="105"/>
        </w:rPr>
      </w:pPr>
      <w:r>
        <w:rPr>
          <w:w w:val="105"/>
        </w:rPr>
        <w:t>Commonwealth University is committed to providing reasonable accommodations for students with documented disabilities. The University Disability Services (UDS) office reviews every request with great caution and we approve accommodations only when there is a clear documented rationale for their need.</w:t>
      </w:r>
    </w:p>
    <w:p w14:paraId="43D42E4A" w14:textId="7F261FBA" w:rsidR="00400013" w:rsidRPr="000263F9" w:rsidRDefault="00DB785D" w:rsidP="005133B0">
      <w:pPr>
        <w:pStyle w:val="Heading1"/>
        <w:rPr>
          <w:b/>
          <w:u w:val="single"/>
        </w:rPr>
      </w:pPr>
      <w:r>
        <w:rPr>
          <w:b/>
          <w:w w:val="105"/>
          <w:u w:val="single"/>
        </w:rPr>
        <w:t>Extended Time for Assignments</w:t>
      </w:r>
    </w:p>
    <w:p w14:paraId="3C2B004F" w14:textId="0C18CFA7" w:rsidR="00400013" w:rsidRPr="00400013" w:rsidRDefault="00400013" w:rsidP="005133B0">
      <w:r>
        <w:rPr>
          <w:w w:val="105"/>
        </w:rPr>
        <w:t xml:space="preserve">When a student is approved for the </w:t>
      </w:r>
      <w:r>
        <w:rPr>
          <w:i/>
          <w:w w:val="105"/>
        </w:rPr>
        <w:t xml:space="preserve">extended time for assignments </w:t>
      </w:r>
      <w:r>
        <w:rPr>
          <w:w w:val="105"/>
        </w:rPr>
        <w:t xml:space="preserve">accommodation, this means </w:t>
      </w:r>
      <w:r>
        <w:t>that a student</w:t>
      </w:r>
      <w:r>
        <w:rPr>
          <w:w w:val="105"/>
        </w:rPr>
        <w:t xml:space="preserve"> is permitted a reasonable amount of additional time beyond the assignment requirements that are set</w:t>
      </w:r>
      <w:r>
        <w:rPr>
          <w:spacing w:val="-15"/>
          <w:w w:val="105"/>
        </w:rPr>
        <w:t xml:space="preserve"> </w:t>
      </w:r>
      <w:r>
        <w:rPr>
          <w:w w:val="105"/>
        </w:rPr>
        <w:t>for</w:t>
      </w:r>
      <w:r>
        <w:rPr>
          <w:spacing w:val="-18"/>
          <w:w w:val="105"/>
        </w:rPr>
        <w:t xml:space="preserve"> </w:t>
      </w:r>
      <w:r>
        <w:rPr>
          <w:w w:val="105"/>
        </w:rPr>
        <w:t>students</w:t>
      </w:r>
      <w:r>
        <w:rPr>
          <w:spacing w:val="-16"/>
          <w:w w:val="105"/>
        </w:rPr>
        <w:t xml:space="preserve"> </w:t>
      </w:r>
      <w:r>
        <w:rPr>
          <w:w w:val="105"/>
        </w:rPr>
        <w:t>in</w:t>
      </w:r>
      <w:r>
        <w:rPr>
          <w:spacing w:val="-16"/>
          <w:w w:val="105"/>
        </w:rPr>
        <w:t xml:space="preserve"> </w:t>
      </w:r>
      <w:r>
        <w:rPr>
          <w:w w:val="105"/>
        </w:rPr>
        <w:t>a</w:t>
      </w:r>
      <w:r>
        <w:rPr>
          <w:spacing w:val="-17"/>
          <w:w w:val="105"/>
        </w:rPr>
        <w:t xml:space="preserve"> </w:t>
      </w:r>
      <w:r>
        <w:rPr>
          <w:w w:val="105"/>
        </w:rPr>
        <w:t>particular</w:t>
      </w:r>
      <w:r>
        <w:rPr>
          <w:spacing w:val="-18"/>
          <w:w w:val="105"/>
        </w:rPr>
        <w:t xml:space="preserve"> </w:t>
      </w:r>
      <w:r>
        <w:rPr>
          <w:w w:val="105"/>
        </w:rPr>
        <w:t>course.</w:t>
      </w:r>
      <w:r>
        <w:rPr>
          <w:spacing w:val="32"/>
          <w:w w:val="105"/>
        </w:rPr>
        <w:t xml:space="preserve"> </w:t>
      </w:r>
      <w:r>
        <w:rPr>
          <w:w w:val="105"/>
        </w:rPr>
        <w:t>The</w:t>
      </w:r>
      <w:r>
        <w:rPr>
          <w:spacing w:val="-21"/>
          <w:w w:val="105"/>
        </w:rPr>
        <w:t xml:space="preserve"> </w:t>
      </w:r>
      <w:r>
        <w:rPr>
          <w:w w:val="105"/>
        </w:rPr>
        <w:t>Office</w:t>
      </w:r>
      <w:r>
        <w:rPr>
          <w:spacing w:val="-18"/>
          <w:w w:val="105"/>
        </w:rPr>
        <w:t xml:space="preserve"> </w:t>
      </w:r>
      <w:r>
        <w:rPr>
          <w:w w:val="105"/>
        </w:rPr>
        <w:t>of</w:t>
      </w:r>
      <w:r>
        <w:rPr>
          <w:spacing w:val="-17"/>
          <w:w w:val="105"/>
        </w:rPr>
        <w:t xml:space="preserve"> </w:t>
      </w:r>
      <w:r>
        <w:rPr>
          <w:w w:val="105"/>
        </w:rPr>
        <w:t>Civil</w:t>
      </w:r>
      <w:r>
        <w:rPr>
          <w:spacing w:val="-18"/>
          <w:w w:val="105"/>
        </w:rPr>
        <w:t xml:space="preserve"> </w:t>
      </w:r>
      <w:r>
        <w:rPr>
          <w:w w:val="105"/>
        </w:rPr>
        <w:t>Rights</w:t>
      </w:r>
      <w:r>
        <w:rPr>
          <w:spacing w:val="-17"/>
          <w:w w:val="105"/>
        </w:rPr>
        <w:t xml:space="preserve"> </w:t>
      </w:r>
      <w:r>
        <w:rPr>
          <w:w w:val="105"/>
        </w:rPr>
        <w:t>and</w:t>
      </w:r>
      <w:r>
        <w:rPr>
          <w:spacing w:val="-19"/>
          <w:w w:val="105"/>
        </w:rPr>
        <w:t xml:space="preserve"> </w:t>
      </w:r>
      <w:r>
        <w:rPr>
          <w:w w:val="105"/>
        </w:rPr>
        <w:t>the</w:t>
      </w:r>
      <w:r>
        <w:rPr>
          <w:spacing w:val="-20"/>
          <w:w w:val="105"/>
        </w:rPr>
        <w:t xml:space="preserve"> </w:t>
      </w:r>
      <w:r>
        <w:rPr>
          <w:w w:val="105"/>
        </w:rPr>
        <w:t>Department</w:t>
      </w:r>
      <w:r>
        <w:rPr>
          <w:spacing w:val="-16"/>
          <w:w w:val="105"/>
        </w:rPr>
        <w:t xml:space="preserve"> </w:t>
      </w:r>
      <w:r>
        <w:rPr>
          <w:w w:val="105"/>
        </w:rPr>
        <w:t>of</w:t>
      </w:r>
      <w:r>
        <w:rPr>
          <w:spacing w:val="-17"/>
          <w:w w:val="105"/>
        </w:rPr>
        <w:t xml:space="preserve"> </w:t>
      </w:r>
      <w:r>
        <w:rPr>
          <w:w w:val="105"/>
        </w:rPr>
        <w:t>Justice</w:t>
      </w:r>
      <w:r>
        <w:rPr>
          <w:spacing w:val="-19"/>
          <w:w w:val="105"/>
        </w:rPr>
        <w:t xml:space="preserve"> </w:t>
      </w:r>
      <w:r>
        <w:rPr>
          <w:w w:val="105"/>
        </w:rPr>
        <w:t>require</w:t>
      </w:r>
      <w:r>
        <w:rPr>
          <w:spacing w:val="-20"/>
          <w:w w:val="105"/>
        </w:rPr>
        <w:t xml:space="preserve"> </w:t>
      </w:r>
      <w:r>
        <w:rPr>
          <w:w w:val="105"/>
        </w:rPr>
        <w:t>us</w:t>
      </w:r>
      <w:r>
        <w:rPr>
          <w:spacing w:val="-19"/>
          <w:w w:val="105"/>
        </w:rPr>
        <w:t xml:space="preserve"> </w:t>
      </w:r>
      <w:r>
        <w:rPr>
          <w:w w:val="105"/>
        </w:rPr>
        <w:t xml:space="preserve">to consider these requests on a case-by-case and course-by-course basis. In </w:t>
      </w:r>
      <w:r>
        <w:t>approving</w:t>
      </w:r>
      <w:r>
        <w:rPr>
          <w:w w:val="105"/>
        </w:rPr>
        <w:t xml:space="preserve"> a request for extended time for assignments,</w:t>
      </w:r>
      <w:r>
        <w:rPr>
          <w:spacing w:val="-39"/>
          <w:w w:val="105"/>
        </w:rPr>
        <w:t xml:space="preserve"> </w:t>
      </w:r>
      <w:r>
        <w:rPr>
          <w:w w:val="105"/>
        </w:rPr>
        <w:t>we</w:t>
      </w:r>
      <w:r>
        <w:rPr>
          <w:spacing w:val="-39"/>
          <w:w w:val="105"/>
        </w:rPr>
        <w:t xml:space="preserve"> </w:t>
      </w:r>
      <w:r>
        <w:rPr>
          <w:w w:val="105"/>
        </w:rPr>
        <w:t xml:space="preserve">want to ensure clear communication between faculty, students and UDS about the limits of that provision and about how to proceed when extensions approach the threshold of unreasonable. </w:t>
      </w:r>
    </w:p>
    <w:p w14:paraId="178F8BBE" w14:textId="76F323E8" w:rsidR="00400013" w:rsidRPr="00400013" w:rsidRDefault="00400013" w:rsidP="005133B0">
      <w:r>
        <w:rPr>
          <w:w w:val="105"/>
        </w:rPr>
        <w:t>Please note that students who are approved for the extended time on assignments accommodation are strongly encouraged to turn in work on a regular basis. The students are informed that this accommodation is ONLY applicable for the specific disability that the students are registered for with UDS. They are also informed that if an assignment is missed due to a disability related circumstance, they must email the faculty member as soon as physically possible to notify them of the need for an extension. Depending on the disability this should be done in advance of the due date. For other disabilities, this is not possible. Faculty are encouraged to reach out to the UDS office about specific cases to see if advanced notice is a reasonable expectation given a particular student. In all instances when the student experiences an exacerbation of their condition, they are told to maintain ongoing, timely communication with their faculty members and UDS as well as to fulfill all objectives associated with their courses.</w:t>
      </w:r>
    </w:p>
    <w:p w14:paraId="4509D27F" w14:textId="12389949" w:rsidR="00400013" w:rsidRPr="00400013" w:rsidRDefault="00466409" w:rsidP="005133B0">
      <w:r>
        <w:rPr>
          <w:w w:val="105"/>
        </w:rPr>
        <w:t>UDS encourages the faculty member to notify UDS when he/she believes that extensions are nearing the threshold of unreasonable or if/when communication with the student is made regarding a withdrawal from the course or issuing an incomplete.</w:t>
      </w:r>
    </w:p>
    <w:p w14:paraId="24DD3DA9" w14:textId="2EE2EFEB" w:rsidR="00400013" w:rsidRPr="00466409" w:rsidRDefault="00DB785D" w:rsidP="005133B0">
      <w:pPr>
        <w:pStyle w:val="Heading1"/>
        <w:rPr>
          <w:b/>
        </w:rPr>
      </w:pPr>
      <w:r>
        <w:rPr>
          <w:b/>
          <w:w w:val="105"/>
        </w:rPr>
        <w:t>Extended Time on Assignments Agreement</w:t>
      </w:r>
    </w:p>
    <w:p w14:paraId="30597641" w14:textId="46DD5DE1" w:rsidR="00DB785D" w:rsidRDefault="00400013" w:rsidP="005133B0">
      <w:pPr>
        <w:rPr>
          <w:w w:val="105"/>
        </w:rPr>
      </w:pPr>
      <w:r>
        <w:rPr>
          <w:w w:val="105"/>
        </w:rPr>
        <w:t>In order to enhance communication between students, faculty and UDS, we have created an</w:t>
      </w:r>
      <w:r>
        <w:rPr>
          <w:i/>
          <w:w w:val="105"/>
        </w:rPr>
        <w:t xml:space="preserve"> Extended Time on Assignments Agreement Form</w:t>
      </w:r>
      <w:r>
        <w:rPr>
          <w:w w:val="105"/>
        </w:rPr>
        <w:t>. Our intention with this agreement is to help guide conversations regarding extensions and the parameters that are agreed upon by all parties; the student, faculty and UDS.</w:t>
      </w:r>
    </w:p>
    <w:p w14:paraId="57D6C34C" w14:textId="77777777" w:rsidR="001467D5" w:rsidRDefault="001467D5" w:rsidP="005133B0">
      <w:pPr>
        <w:rPr>
          <w:w w:val="105"/>
        </w:rPr>
      </w:pPr>
    </w:p>
    <w:p w14:paraId="13C86964" w14:textId="731A6D0F" w:rsidR="001467D5" w:rsidRPr="001467D5" w:rsidRDefault="001467D5" w:rsidP="005133B0">
      <w:pPr>
        <w:rPr>
          <w:w w:val="105"/>
        </w:rPr>
        <w:sectPr w:rsidR="001467D5" w:rsidRPr="001467D5" w:rsidSect="004F518C">
          <w:type w:val="continuous"/>
          <w:pgSz w:w="12240" w:h="15840"/>
          <w:pgMar w:top="1440" w:right="1080" w:bottom="1440" w:left="1080" w:header="720" w:footer="720" w:gutter="0"/>
          <w:cols w:space="720"/>
          <w:docGrid w:linePitch="299"/>
        </w:sectPr>
      </w:pPr>
    </w:p>
    <w:p w14:paraId="65784FFB" w14:textId="0EB2CFE7" w:rsidR="00DB785D" w:rsidRPr="00B64AB6" w:rsidRDefault="00DB785D" w:rsidP="005133B0">
      <w:r>
        <w:rPr>
          <w:w w:val="105"/>
        </w:rPr>
        <w:lastRenderedPageBreak/>
        <w:t>All questions or concerns regarding the extended time for assignments accommodation, agreement, or process, should be directed to University Disability Services.</w:t>
      </w:r>
    </w:p>
    <w:p w14:paraId="53A132CA" w14:textId="35675CD3" w:rsidR="00DB785D" w:rsidRPr="000263F9" w:rsidRDefault="006540F9" w:rsidP="00DB785D">
      <w:pPr>
        <w:pStyle w:val="Heading1"/>
        <w:rPr>
          <w:rFonts w:cstheme="minorHAnsi"/>
          <w:b/>
          <w:sz w:val="24"/>
          <w:szCs w:val="24"/>
          <w:u w:val="single"/>
        </w:rPr>
      </w:pPr>
      <w:r>
        <w:rPr>
          <w:rFonts w:cstheme="minorHAnsi"/>
          <w:b/>
          <w:sz w:val="24"/>
          <w:szCs w:val="24"/>
          <w:u w:val="single"/>
        </w:rPr>
        <w:t>Extended Time on Assignments Agreement Form</w:t>
      </w:r>
    </w:p>
    <w:p w14:paraId="6A264AB8" w14:textId="552916F4" w:rsidR="00DB785D" w:rsidRPr="00B64AB6" w:rsidRDefault="00DB785D" w:rsidP="00DB785D">
      <w:pPr>
        <w:rPr>
          <w:rFonts w:cstheme="minorHAnsi"/>
          <w:i/>
          <w:sz w:val="24"/>
          <w:szCs w:val="24"/>
        </w:rPr>
      </w:pPr>
      <w:r>
        <w:rPr>
          <w:rFonts w:cstheme="minorHAnsi"/>
          <w:sz w:val="24"/>
          <w:szCs w:val="24"/>
        </w:rPr>
        <w:t xml:space="preserve">The </w:t>
      </w:r>
      <w:r>
        <w:rPr>
          <w:rFonts w:cstheme="minorHAnsi"/>
          <w:i/>
          <w:sz w:val="24"/>
          <w:szCs w:val="24"/>
        </w:rPr>
        <w:t xml:space="preserve">Extended Time on Assignments Agreement Form </w:t>
      </w:r>
      <w:r>
        <w:rPr>
          <w:rFonts w:cstheme="minorHAnsi"/>
          <w:b/>
          <w:sz w:val="24"/>
          <w:szCs w:val="24"/>
          <w:u w:val="single"/>
        </w:rPr>
        <w:t>(</w:t>
      </w:r>
      <w:r>
        <w:rPr>
          <w:rFonts w:cstheme="minorHAnsi"/>
          <w:b/>
          <w:i/>
          <w:sz w:val="24"/>
          <w:szCs w:val="24"/>
          <w:u w:val="single"/>
        </w:rPr>
        <w:t>page 3 of this document</w:t>
      </w:r>
      <w:r>
        <w:rPr>
          <w:rFonts w:cstheme="minorHAnsi"/>
          <w:b/>
          <w:sz w:val="24"/>
          <w:szCs w:val="24"/>
          <w:u w:val="single"/>
        </w:rPr>
        <w:t>)</w:t>
      </w:r>
      <w:r>
        <w:rPr>
          <w:rFonts w:cstheme="minorHAnsi"/>
          <w:sz w:val="24"/>
          <w:szCs w:val="24"/>
        </w:rPr>
        <w:t xml:space="preserve"> is designed to provide faculty and students a framework for developing parameters and a contingency plan for </w:t>
      </w:r>
      <w:r>
        <w:rPr>
          <w:rFonts w:cstheme="minorHAnsi"/>
          <w:i/>
          <w:sz w:val="24"/>
          <w:szCs w:val="24"/>
        </w:rPr>
        <w:t xml:space="preserve">extended time on assignments </w:t>
      </w:r>
      <w:r>
        <w:rPr>
          <w:rFonts w:cstheme="minorHAnsi"/>
          <w:sz w:val="24"/>
          <w:szCs w:val="24"/>
        </w:rPr>
        <w:t>as a reasonable accommodation as verified by University Disability Services. The purpose of this form is to facilitate discussions about how to apply this accommodation to a given course by balancing the student’s need for an extension as a reasonable accommodation and maintaining the academic integrity of the course</w:t>
      </w:r>
      <w:r>
        <w:rPr>
          <w:rFonts w:cstheme="minorHAnsi"/>
          <w:i/>
          <w:sz w:val="24"/>
          <w:szCs w:val="24"/>
        </w:rPr>
        <w:t>.</w:t>
      </w:r>
    </w:p>
    <w:p w14:paraId="5F227B04" w14:textId="16B3FFED" w:rsidR="00DB785D" w:rsidRPr="006A5029" w:rsidRDefault="00DB785D" w:rsidP="006A5029">
      <w:pPr>
        <w:rPr>
          <w:rFonts w:cstheme="minorHAnsi"/>
          <w:i/>
          <w:sz w:val="24"/>
          <w:szCs w:val="24"/>
        </w:rPr>
      </w:pPr>
      <w:r>
        <w:rPr>
          <w:rFonts w:cstheme="minorHAnsi"/>
          <w:i/>
          <w:sz w:val="24"/>
          <w:szCs w:val="24"/>
        </w:rPr>
        <w:t xml:space="preserve">Please note that students are not required to disclose their specific diagnosis to faculty. However, the typical frequency, manner and duration of the impact of their disability are important factors in determining appropriate extensions. </w:t>
      </w:r>
      <w:bookmarkStart w:id="1" w:name="_Hlk179984461"/>
      <w:r>
        <w:rPr>
          <w:rFonts w:cstheme="minorHAnsi"/>
          <w:i/>
          <w:sz w:val="24"/>
          <w:szCs w:val="24"/>
        </w:rPr>
        <w:t>Reach out to UDS if you need assistance with determining reasonableness for specific cases.</w:t>
      </w:r>
      <w:bookmarkEnd w:id="1"/>
    </w:p>
    <w:p>
      <w:pPr>
        <w:sectPr w:rsidR="00DB785D" w:rsidRPr="006A5029" w:rsidSect="004F518C">
          <w:type w:val="continuous"/>
          <w:pgSz w:w="12240" w:h="15840"/>
          <w:pgMar w:top="1440" w:right="1080" w:bottom="1440" w:left="1080" w:header="720" w:footer="720" w:gutter="0"/>
          <w:cols w:space="720"/>
          <w:docGrid w:linePitch="299"/>
        </w:sectPr>
      </w:pPr>
    </w:p>
    <w:p w14:paraId="5DEB73E3" w14:textId="126DF21B" w:rsidR="00400013" w:rsidRPr="00B64AB6" w:rsidRDefault="00B7260B" w:rsidP="00B64AB6">
      <w:pPr>
        <w:pStyle w:val="Heading1"/>
        <w:jc w:val="center"/>
        <w:rPr>
          <w:rFonts w:cstheme="minorHAnsi"/>
          <w:b/>
          <w:sz w:val="32"/>
          <w:szCs w:val="32"/>
        </w:rPr>
      </w:pPr>
      <w:r>
        <w:rPr>
          <w:rFonts w:cstheme="minorHAnsi"/>
          <w:b/>
          <w:sz w:val="32"/>
          <w:szCs w:val="32"/>
        </w:rPr>
        <w:t>Extended Time on Assignments Agreement Form</w:t>
      </w:r>
    </w:p>
    <w:p>
      <w:pPr>
        <w:pStyle w:val="Caption"/>
      </w:pPr>
      <w:r>
        <w:t>Table 1: Extended Time on Assignments Agreement Form</w:t>
      </w:r>
    </w:p>
    <w:tbl>
      <w:tblPr>
        <w:tblW w:w="100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115" w:type="dxa"/>
          <w:bottom w:w="80" w:type="dxa"/>
          <w:right w:w="115" w:type="dxa"/>
        </w:tblCellMar>
        <w:tblLook w:val="01E0" w:firstRow="1" w:lastRow="1" w:firstColumn="1" w:lastColumn="1" w:noHBand="0" w:noVBand="0"/>
        <w:tblCaption w:val="Extended Time on Assignments Agreement Form"/>
        <w:tblDescription w:val="Form for faculty, student, and UDS to agree on parameters for the Extended Time on Assignments accommodation. Rows contain questions and blank answer fields. The final rows contain signature fields: each signature row has a label (Faculty Signature, Student Signature, or UDS Signature) followed by a blank field, then a Date: label followed by a blank date field."/>
      </w:tblPr>
      <w:tblGrid>
        <w:gridCol w:w="5501"/>
        <w:gridCol w:w="2922"/>
        <w:gridCol w:w="1100"/>
        <w:gridCol w:w="557"/>
      </w:tblGrid>
      <w:tr w:rsidR="00B64AB6" w:rsidRPr="00B64AB6" w14:paraId="52A8C709" w14:textId="77777777" w:rsidTr="00D7791B">
        <w:trPr>
          <w:tblHeader/>
          <w:trHeight w:val="1151"/>
        </w:trPr>
        <w:tc>
          <w:tcPr>
            <w:tcW w:w="10080" w:type="dxa"/>
            <w:gridSpan w:val="4"/>
          </w:tcPr>
          <w:p w14:paraId="2CC9BEC8" w14:textId="653D5146" w:rsidR="00400013" w:rsidRPr="00B64AB6" w:rsidRDefault="00400013" w:rsidP="00B64AB6">
            <w:pPr>
              <w:rPr>
                <w:rFonts w:cstheme="minorHAnsi"/>
                <w:sz w:val="24"/>
                <w:szCs w:val="24"/>
              </w:rPr>
            </w:pPr>
            <w:r>
              <w:rPr>
                <w:rFonts w:cstheme="minorHAnsi"/>
                <w:sz w:val="24"/>
                <w:szCs w:val="24"/>
              </w:rPr>
              <w:t xml:space="preserve">If the student has an approved accommodation for </w:t>
            </w:r>
            <w:r>
              <w:rPr>
                <w:rFonts w:cstheme="minorHAnsi"/>
                <w:i/>
                <w:sz w:val="24"/>
                <w:szCs w:val="24"/>
              </w:rPr>
              <w:t>extended time on assignments</w:t>
            </w:r>
            <w:r>
              <w:rPr>
                <w:rFonts w:cstheme="minorHAnsi"/>
                <w:sz w:val="24"/>
                <w:szCs w:val="24"/>
              </w:rPr>
              <w:t>, the following questions may apply to the discussion between professor and student. This is not an exhaustive list and students and faculty should discuss any additional questions or concerns with one another and document them on this form or attach to this form for UDS review.</w:t>
            </w:r>
          </w:p>
        </w:tc>
      </w:tr>
      <w:tr w:rsidR="00B64AB6" w:rsidRPr="00B64AB6" w14:paraId="40D4AED6" w14:textId="77777777" w:rsidTr="00D7791B">
        <w:trPr>
          <w:trHeight w:val="506"/>
        </w:trPr>
        <w:tc>
          <w:tcPr>
            <w:tcW w:w="5501" w:type="dxa"/>
          </w:tcPr>
          <w:p w14:paraId="2FE88FF1" w14:textId="77777777" w:rsidR="00400013" w:rsidRPr="00B64AB6" w:rsidRDefault="00400013" w:rsidP="00B64AB6">
            <w:pPr>
              <w:rPr>
                <w:rFonts w:cstheme="minorHAnsi"/>
                <w:sz w:val="24"/>
                <w:szCs w:val="24"/>
              </w:rPr>
            </w:pPr>
            <w:r>
              <w:rPr>
                <w:rFonts w:cstheme="minorHAnsi"/>
                <w:sz w:val="24"/>
                <w:szCs w:val="24"/>
              </w:rPr>
              <w:t>Course Name</w:t>
            </w:r>
          </w:p>
        </w:tc>
        <w:tc>
          <w:tcPr>
            <w:tcW w:w="4579" w:type="dxa"/>
            <w:gridSpan w:val="3"/>
          </w:tcPr>
          <w:p w14:paraId="07E6EB11" w14:textId="77777777" w:rsidR="00400013" w:rsidRPr="00B64AB6" w:rsidRDefault="00400013" w:rsidP="00B64AB6">
            <w:pPr>
              <w:rPr>
                <w:rFonts w:cstheme="minorHAnsi"/>
                <w:sz w:val="24"/>
                <w:szCs w:val="24"/>
              </w:rPr>
            </w:pPr>
          </w:p>
        </w:tc>
      </w:tr>
      <w:tr w:rsidR="00D7791B" w:rsidRPr="00B64AB6" w14:paraId="597FED66" w14:textId="77777777" w:rsidTr="00D7791B">
        <w:trPr>
          <w:trHeight w:val="505"/>
        </w:trPr>
        <w:tc>
          <w:tcPr>
            <w:tcW w:w="5501" w:type="dxa"/>
          </w:tcPr>
          <w:p w14:paraId="3A442268" w14:textId="10CCF53F" w:rsidR="00400013" w:rsidRPr="00B64AB6" w:rsidRDefault="00400013" w:rsidP="00B64AB6">
            <w:pPr>
              <w:rPr>
                <w:rFonts w:cstheme="minorHAnsi"/>
                <w:sz w:val="24"/>
                <w:szCs w:val="24"/>
              </w:rPr>
            </w:pPr>
            <w:r>
              <w:rPr>
                <w:rFonts w:cstheme="minorHAnsi"/>
                <w:sz w:val="24"/>
                <w:szCs w:val="24"/>
              </w:rPr>
              <w:t># of assignments outlined in the syllabus</w:t>
            </w:r>
          </w:p>
        </w:tc>
        <w:tc>
          <w:tcPr>
            <w:tcW w:w="4579" w:type="dxa"/>
            <w:gridSpan w:val="3"/>
          </w:tcPr>
          <w:p w14:paraId="164F78AA" w14:textId="3D67CC3E" w:rsidR="00400013" w:rsidRPr="00B64AB6" w:rsidRDefault="00400013" w:rsidP="00B64AB6">
            <w:pPr>
              <w:rPr>
                <w:rFonts w:cstheme="minorHAnsi"/>
                <w:sz w:val="24"/>
                <w:szCs w:val="24"/>
              </w:rPr>
            </w:pPr>
          </w:p>
        </w:tc>
      </w:tr>
      <w:tr w:rsidR="00B64AB6" w:rsidRPr="00B64AB6" w14:paraId="0C82D015" w14:textId="77777777" w:rsidTr="00D7791B">
        <w:trPr>
          <w:trHeight w:val="861"/>
        </w:trPr>
        <w:tc>
          <w:tcPr>
            <w:tcW w:w="5501" w:type="dxa"/>
          </w:tcPr>
          <w:p w14:paraId="1BC357EC" w14:textId="77777777" w:rsidR="00400013" w:rsidRPr="00B64AB6" w:rsidRDefault="00400013" w:rsidP="00B64AB6">
            <w:pPr>
              <w:rPr>
                <w:rFonts w:cstheme="minorHAnsi"/>
                <w:sz w:val="24"/>
                <w:szCs w:val="24"/>
              </w:rPr>
            </w:pPr>
            <w:r>
              <w:rPr>
                <w:rFonts w:cstheme="minorHAnsi"/>
                <w:sz w:val="24"/>
                <w:szCs w:val="24"/>
              </w:rPr>
              <w:t>Are there any specific dates planned for doctor’s appointments that can be shared now?</w:t>
            </w:r>
          </w:p>
        </w:tc>
        <w:tc>
          <w:tcPr>
            <w:tcW w:w="4579" w:type="dxa"/>
            <w:gridSpan w:val="3"/>
          </w:tcPr>
          <w:p w14:paraId="3010B880" w14:textId="77777777" w:rsidR="00400013" w:rsidRPr="00B64AB6" w:rsidRDefault="00400013" w:rsidP="00B64AB6">
            <w:pPr>
              <w:rPr>
                <w:rFonts w:cstheme="minorHAnsi"/>
                <w:sz w:val="24"/>
                <w:szCs w:val="24"/>
              </w:rPr>
            </w:pPr>
          </w:p>
        </w:tc>
      </w:tr>
      <w:tr w:rsidR="00B64AB6" w:rsidRPr="00B64AB6" w14:paraId="0404994E" w14:textId="77777777" w:rsidTr="00D7791B">
        <w:trPr>
          <w:trHeight w:val="1441"/>
        </w:trPr>
        <w:tc>
          <w:tcPr>
            <w:tcW w:w="5501" w:type="dxa"/>
          </w:tcPr>
          <w:p w14:paraId="11757758" w14:textId="45A50AA9" w:rsidR="00400013" w:rsidRPr="00B64AB6" w:rsidRDefault="00400013" w:rsidP="00B64AB6">
            <w:pPr>
              <w:rPr>
                <w:rFonts w:cstheme="minorHAnsi"/>
                <w:sz w:val="24"/>
                <w:szCs w:val="24"/>
              </w:rPr>
            </w:pPr>
            <w:r>
              <w:rPr>
                <w:rFonts w:cstheme="minorHAnsi"/>
                <w:sz w:val="24"/>
                <w:szCs w:val="24"/>
              </w:rPr>
              <w:t>When the student identifies an unpredicted or unplanned need for an extension on an assignment, how should the student communicate that need to the professor?</w:t>
            </w:r>
          </w:p>
        </w:tc>
        <w:tc>
          <w:tcPr>
            <w:tcW w:w="4579" w:type="dxa"/>
            <w:gridSpan w:val="3"/>
          </w:tcPr>
          <w:p w14:paraId="627029E8" w14:textId="77777777" w:rsidR="00400013" w:rsidRPr="00B64AB6" w:rsidRDefault="00400013" w:rsidP="00B64AB6">
            <w:pPr>
              <w:rPr>
                <w:rFonts w:cstheme="minorHAnsi"/>
                <w:sz w:val="24"/>
                <w:szCs w:val="24"/>
              </w:rPr>
            </w:pPr>
          </w:p>
        </w:tc>
      </w:tr>
      <w:tr w:rsidR="00B64AB6" w:rsidRPr="00B64AB6" w14:paraId="477DBF39" w14:textId="77777777" w:rsidTr="00D7791B">
        <w:trPr>
          <w:trHeight w:val="1151"/>
        </w:trPr>
        <w:tc>
          <w:tcPr>
            <w:tcW w:w="5501" w:type="dxa"/>
          </w:tcPr>
          <w:p w14:paraId="3F79E7A7" w14:textId="4B20D397" w:rsidR="00400013" w:rsidRPr="00B64AB6" w:rsidRDefault="00400013" w:rsidP="00B64AB6">
            <w:pPr>
              <w:rPr>
                <w:rFonts w:cstheme="minorHAnsi"/>
                <w:sz w:val="24"/>
                <w:szCs w:val="24"/>
              </w:rPr>
            </w:pPr>
            <w:r>
              <w:rPr>
                <w:rFonts w:cstheme="minorHAnsi"/>
                <w:sz w:val="24"/>
                <w:szCs w:val="24"/>
              </w:rPr>
              <w:t>Keeping the objectives for in-class assignments in mind, if an in-class assignment is missed, are there options for missed material/objectives to be made up?</w:t>
            </w:r>
          </w:p>
        </w:tc>
        <w:tc>
          <w:tcPr>
            <w:tcW w:w="4579" w:type="dxa"/>
            <w:gridSpan w:val="3"/>
          </w:tcPr>
          <w:p w14:paraId="42B8D2DA" w14:textId="77777777" w:rsidR="00400013" w:rsidRPr="00B64AB6" w:rsidRDefault="00400013" w:rsidP="00B64AB6">
            <w:pPr>
              <w:rPr>
                <w:rFonts w:cstheme="minorHAnsi"/>
                <w:sz w:val="24"/>
                <w:szCs w:val="24"/>
              </w:rPr>
            </w:pPr>
          </w:p>
        </w:tc>
      </w:tr>
      <w:tr w:rsidR="00B64AB6" w:rsidRPr="00B64AB6" w14:paraId="28E62F89" w14:textId="77777777" w:rsidTr="00D7791B">
        <w:trPr>
          <w:trHeight w:val="1871"/>
        </w:trPr>
        <w:tc>
          <w:tcPr>
            <w:tcW w:w="5501" w:type="dxa"/>
          </w:tcPr>
          <w:p w14:paraId="63657130" w14:textId="096930BA" w:rsidR="00400013" w:rsidRPr="00B64AB6" w:rsidRDefault="00222B38" w:rsidP="00B64AB6">
            <w:pPr>
              <w:rPr>
                <w:rFonts w:cstheme="minorHAnsi"/>
                <w:sz w:val="24"/>
                <w:szCs w:val="24"/>
              </w:rPr>
            </w:pPr>
            <w:r>
              <w:rPr>
                <w:rFonts w:cstheme="minorHAnsi"/>
                <w:sz w:val="24"/>
                <w:szCs w:val="24"/>
              </w:rPr>
              <w:t>Extended time for assignments does not automatically allow for extended time on tests/quizzes/exams. Does this student also have the accommodation for extended time on testing? How much extended time?</w:t>
            </w:r>
          </w:p>
        </w:tc>
        <w:tc>
          <w:tcPr>
            <w:tcW w:w="4579" w:type="dxa"/>
            <w:gridSpan w:val="3"/>
          </w:tcPr>
          <w:p w14:paraId="45B41714" w14:textId="77777777" w:rsidR="00400013" w:rsidRPr="00B64AB6" w:rsidRDefault="00400013" w:rsidP="00B64AB6">
            <w:pPr>
              <w:rPr>
                <w:rFonts w:cstheme="minorHAnsi"/>
                <w:sz w:val="24"/>
                <w:szCs w:val="24"/>
              </w:rPr>
            </w:pPr>
          </w:p>
        </w:tc>
      </w:tr>
      <w:tr w:rsidR="00B64AB6" w:rsidRPr="00B64AB6" w14:paraId="68733BC2" w14:textId="77777777" w:rsidTr="00D7791B">
        <w:trPr>
          <w:trHeight w:val="863"/>
        </w:trPr>
        <w:tc>
          <w:tcPr>
            <w:tcW w:w="5501" w:type="dxa"/>
          </w:tcPr>
          <w:p w14:paraId="21BA695F" w14:textId="3388E6B6" w:rsidR="00400013" w:rsidRPr="00B64AB6" w:rsidRDefault="00400013" w:rsidP="00B64AB6">
            <w:pPr>
              <w:rPr>
                <w:rFonts w:cstheme="minorHAnsi"/>
                <w:sz w:val="24"/>
                <w:szCs w:val="24"/>
              </w:rPr>
            </w:pPr>
            <w:r>
              <w:rPr>
                <w:rFonts w:cstheme="minorHAnsi"/>
                <w:sz w:val="24"/>
                <w:szCs w:val="24"/>
              </w:rPr>
              <w:t>Are there options to meet with the professor regarding assignment progress and extensions?</w:t>
            </w:r>
          </w:p>
        </w:tc>
        <w:tc>
          <w:tcPr>
            <w:tcW w:w="4579" w:type="dxa"/>
            <w:gridSpan w:val="3"/>
          </w:tcPr>
          <w:p w14:paraId="076929BF" w14:textId="77777777" w:rsidR="00400013" w:rsidRPr="00B64AB6" w:rsidRDefault="00400013" w:rsidP="00B64AB6">
            <w:pPr>
              <w:rPr>
                <w:rFonts w:cstheme="minorHAnsi"/>
                <w:sz w:val="24"/>
                <w:szCs w:val="24"/>
              </w:rPr>
            </w:pPr>
          </w:p>
        </w:tc>
      </w:tr>
      <w:tr w:rsidR="00B64AB6" w:rsidRPr="00B64AB6" w14:paraId="4DBA14B5" w14:textId="77777777" w:rsidTr="00D7791B">
        <w:trPr>
          <w:trHeight w:val="1295"/>
        </w:trPr>
        <w:tc>
          <w:tcPr>
            <w:tcW w:w="10080" w:type="dxa"/>
            <w:gridSpan w:val="4"/>
          </w:tcPr>
          <w:p w14:paraId="27C8643C" w14:textId="3F0DD89E" w:rsidR="00400013" w:rsidRPr="00B64AB6" w:rsidRDefault="00400013" w:rsidP="00B64AB6">
            <w:pPr>
              <w:rPr>
                <w:rFonts w:cstheme="minorHAnsi"/>
                <w:sz w:val="24"/>
                <w:szCs w:val="24"/>
              </w:rPr>
            </w:pPr>
            <w:r>
              <w:rPr>
                <w:rFonts w:cstheme="minorHAnsi"/>
                <w:sz w:val="24"/>
                <w:szCs w:val="24"/>
              </w:rPr>
              <w:t>By signing this agreement, the faculty member and student agree to the terms noted above. In addition, the student agrees to provide a copy of this signed form to University Disability Services for review and to maintain in the student’s file. Both parties also agree that if either the student or faculty member believe that the outcome of this discussion is unfavorable or leaves unanswered questions, that the student will contact University Disability Services to support a discussion to attempt reconciliation of any discontinuity.</w:t>
            </w:r>
          </w:p>
        </w:tc>
      </w:tr>
      <w:tr w:rsidR="00B64AB6" w:rsidRPr="00B64AB6" w14:paraId="77088FCF" w14:textId="77777777" w:rsidTr="00D7791B">
        <w:trPr>
          <w:trHeight w:val="433"/>
        </w:trPr>
        <w:tc>
          <w:tcPr>
            <w:tcW w:w="5501" w:type="dxa"/>
          </w:tcPr>
          <w:p w14:paraId="76B94575" w14:textId="77777777" w:rsidR="00400013" w:rsidRPr="00B64AB6" w:rsidRDefault="00400013" w:rsidP="00B64AB6">
            <w:pPr>
              <w:rPr>
                <w:rFonts w:cstheme="minorHAnsi"/>
                <w:sz w:val="24"/>
                <w:szCs w:val="24"/>
              </w:rPr>
            </w:pPr>
            <w:r>
              <w:rPr>
                <w:rFonts w:cstheme="minorHAnsi"/>
                <w:sz w:val="24"/>
                <w:szCs w:val="24"/>
              </w:rPr>
              <w:t>Faculty Printed Name</w:t>
            </w:r>
          </w:p>
        </w:tc>
        <w:tc>
          <w:tcPr>
            <w:tcW w:w="4579" w:type="dxa"/>
            <w:gridSpan w:val="3"/>
          </w:tcPr>
          <w:p w14:paraId="3CAA9450" w14:textId="77777777" w:rsidR="00400013" w:rsidRPr="00B64AB6" w:rsidRDefault="00400013" w:rsidP="00B64AB6">
            <w:pPr>
              <w:rPr>
                <w:rFonts w:cstheme="minorHAnsi"/>
                <w:sz w:val="24"/>
                <w:szCs w:val="24"/>
              </w:rPr>
            </w:pPr>
          </w:p>
        </w:tc>
      </w:tr>
      <w:tr w:rsidR="00D7791B" w:rsidRPr="00B64AB6" w14:paraId="7D96B2ED" w14:textId="77777777" w:rsidTr="00D7791B">
        <w:trPr>
          <w:trHeight w:val="431"/>
        </w:trPr>
        <w:tc>
          <w:tcPr>
            <w:tcW w:w="5501" w:type="dxa"/>
          </w:tcPr>
          <w:p w14:paraId="1E81F4BB" w14:textId="77777777" w:rsidR="00400013" w:rsidRPr="00B64AB6" w:rsidRDefault="00400013" w:rsidP="00B64AB6">
            <w:pPr>
              <w:rPr>
                <w:rFonts w:cstheme="minorHAnsi"/>
                <w:sz w:val="24"/>
                <w:szCs w:val="24"/>
              </w:rPr>
            </w:pPr>
            <w:r>
              <w:rPr>
                <w:rFonts w:cstheme="minorHAnsi"/>
                <w:sz w:val="24"/>
                <w:szCs w:val="24"/>
              </w:rPr>
              <w:t>Faculty Signature</w:t>
            </w:r>
          </w:p>
        </w:tc>
        <w:tc>
          <w:tcPr>
            <w:tcW w:w="2922" w:type="dxa"/>
          </w:tcPr>
          <w:p w14:paraId="7A967F93" w14:textId="77777777" w:rsidR="00400013" w:rsidRPr="00B64AB6" w:rsidRDefault="00400013" w:rsidP="00B64AB6">
            <w:pPr>
              <w:rPr>
                <w:rFonts w:cstheme="minorHAnsi"/>
                <w:sz w:val="24"/>
                <w:szCs w:val="24"/>
              </w:rPr>
            </w:pPr>
          </w:p>
        </w:tc>
        <w:tc>
          <w:tcPr>
            <w:tcW w:w="1100" w:type="dxa"/>
          </w:tcPr>
          <w:p w14:paraId="7AA91BD7" w14:textId="77777777" w:rsidR="00400013" w:rsidRPr="00B64AB6" w:rsidRDefault="00400013" w:rsidP="00B64AB6">
            <w:pPr>
              <w:rPr>
                <w:rFonts w:cstheme="minorHAnsi"/>
                <w:sz w:val="24"/>
                <w:szCs w:val="24"/>
              </w:rPr>
            </w:pPr>
            <w:r>
              <w:rPr>
                <w:rFonts w:cstheme="minorHAnsi"/>
                <w:sz w:val="24"/>
                <w:szCs w:val="24"/>
              </w:rPr>
              <w:t>Date:</w:t>
            </w:r>
          </w:p>
        </w:tc>
        <w:tc>
          <w:tcPr>
            <w:tcW w:w="557" w:type="dxa"/>
          </w:tcPr>
          <w:p w14:paraId="7AB91BD8" w14:textId="77777777" w:rsidR="00D7791B" w:rsidRPr="00B64AB6" w:rsidRDefault="00D7791B" w:rsidP="00B64AB6">
            <w:pPr>
              <w:rPr>
                <w:rFonts w:cstheme="minorHAnsi"/>
                <w:sz w:val="24"/>
                <w:szCs w:val="24"/>
              </w:rPr>
            </w:pPr>
          </w:p>
        </w:tc>
      </w:tr>
      <w:tr w:rsidR="00B64AB6" w:rsidRPr="00B64AB6" w14:paraId="517E7C9D" w14:textId="77777777" w:rsidTr="00D7791B">
        <w:trPr>
          <w:trHeight w:val="431"/>
        </w:trPr>
        <w:tc>
          <w:tcPr>
            <w:tcW w:w="5501" w:type="dxa"/>
          </w:tcPr>
          <w:p w14:paraId="195B2456" w14:textId="77777777" w:rsidR="00400013" w:rsidRPr="00B64AB6" w:rsidRDefault="00400013" w:rsidP="00B64AB6">
            <w:pPr>
              <w:rPr>
                <w:rFonts w:cstheme="minorHAnsi"/>
                <w:sz w:val="24"/>
                <w:szCs w:val="24"/>
              </w:rPr>
            </w:pPr>
            <w:r>
              <w:rPr>
                <w:rFonts w:cstheme="minorHAnsi"/>
                <w:sz w:val="24"/>
                <w:szCs w:val="24"/>
              </w:rPr>
              <w:t>Student Printed Name</w:t>
            </w:r>
          </w:p>
        </w:tc>
        <w:tc>
          <w:tcPr>
            <w:tcW w:w="4579" w:type="dxa"/>
            <w:gridSpan w:val="3"/>
          </w:tcPr>
          <w:p w14:paraId="588DC2FE" w14:textId="77777777" w:rsidR="00400013" w:rsidRPr="00B64AB6" w:rsidRDefault="00400013" w:rsidP="00B64AB6">
            <w:pPr>
              <w:rPr>
                <w:rFonts w:cstheme="minorHAnsi"/>
                <w:sz w:val="24"/>
                <w:szCs w:val="24"/>
              </w:rPr>
            </w:pPr>
          </w:p>
        </w:tc>
      </w:tr>
      <w:tr w:rsidR="00D7791B" w:rsidRPr="00B64AB6" w14:paraId="04396643" w14:textId="77777777" w:rsidTr="00D7791B">
        <w:trPr>
          <w:trHeight w:val="431"/>
        </w:trPr>
        <w:tc>
          <w:tcPr>
            <w:tcW w:w="5501" w:type="dxa"/>
          </w:tcPr>
          <w:p w14:paraId="7C7F73EA" w14:textId="77777777" w:rsidR="00400013" w:rsidRPr="00B64AB6" w:rsidRDefault="00400013" w:rsidP="00B64AB6">
            <w:pPr>
              <w:rPr>
                <w:rFonts w:cstheme="minorHAnsi"/>
                <w:sz w:val="24"/>
                <w:szCs w:val="24"/>
              </w:rPr>
            </w:pPr>
            <w:r>
              <w:rPr>
                <w:rFonts w:cstheme="minorHAnsi"/>
                <w:sz w:val="24"/>
                <w:szCs w:val="24"/>
              </w:rPr>
              <w:t>Student Signature</w:t>
            </w:r>
          </w:p>
        </w:tc>
        <w:tc>
          <w:tcPr>
            <w:tcW w:w="2922" w:type="dxa"/>
          </w:tcPr>
          <w:p w14:paraId="408ED2E4" w14:textId="77777777" w:rsidR="00400013" w:rsidRPr="00B64AB6" w:rsidRDefault="00400013" w:rsidP="00B64AB6">
            <w:pPr>
              <w:rPr>
                <w:rFonts w:cstheme="minorHAnsi"/>
                <w:sz w:val="24"/>
                <w:szCs w:val="24"/>
              </w:rPr>
            </w:pPr>
          </w:p>
        </w:tc>
        <w:tc>
          <w:tcPr>
            <w:tcW w:w="1100" w:type="dxa"/>
          </w:tcPr>
          <w:p w14:paraId="423D4A79" w14:textId="77777777" w:rsidR="00400013" w:rsidRPr="00B64AB6" w:rsidRDefault="00400013" w:rsidP="00B64AB6">
            <w:pPr>
              <w:rPr>
                <w:rFonts w:cstheme="minorHAnsi"/>
                <w:sz w:val="24"/>
                <w:szCs w:val="24"/>
              </w:rPr>
            </w:pPr>
            <w:r>
              <w:rPr>
                <w:rFonts w:cstheme="minorHAnsi"/>
                <w:sz w:val="24"/>
                <w:szCs w:val="24"/>
              </w:rPr>
              <w:t>Date:</w:t>
            </w:r>
          </w:p>
        </w:tc>
        <w:tc>
          <w:tcPr>
            <w:tcW w:w="557" w:type="dxa"/>
          </w:tcPr>
          <w:p w14:paraId="424D4A7A" w14:textId="77777777" w:rsidR="00DB785D" w:rsidRPr="00B64AB6" w:rsidRDefault="00DB785D" w:rsidP="00B64AB6">
            <w:pPr>
              <w:rPr>
                <w:rFonts w:cstheme="minorHAnsi"/>
                <w:sz w:val="24"/>
                <w:szCs w:val="24"/>
              </w:rPr>
            </w:pPr>
          </w:p>
        </w:tc>
      </w:tr>
      <w:tr w:rsidR="00B64AB6" w:rsidRPr="00B64AB6" w14:paraId="42BEBA8D" w14:textId="77777777" w:rsidTr="00D7791B">
        <w:trPr>
          <w:trHeight w:val="431"/>
        </w:trPr>
        <w:tc>
          <w:tcPr>
            <w:tcW w:w="5501" w:type="dxa"/>
          </w:tcPr>
          <w:p w14:paraId="2914D196" w14:textId="77777777" w:rsidR="00400013" w:rsidRPr="00B64AB6" w:rsidRDefault="006E0059" w:rsidP="00B64AB6">
            <w:pPr>
              <w:rPr>
                <w:rFonts w:cstheme="minorHAnsi"/>
                <w:sz w:val="24"/>
                <w:szCs w:val="24"/>
              </w:rPr>
            </w:pPr>
            <w:r>
              <w:rPr>
                <w:rFonts w:cstheme="minorHAnsi"/>
                <w:sz w:val="24"/>
                <w:szCs w:val="24"/>
              </w:rPr>
              <w:t>UDS Printed Name</w:t>
            </w:r>
          </w:p>
        </w:tc>
        <w:tc>
          <w:tcPr>
            <w:tcW w:w="4579" w:type="dxa"/>
            <w:gridSpan w:val="3"/>
          </w:tcPr>
          <w:p w14:paraId="1EB938A4" w14:textId="77777777" w:rsidR="00400013" w:rsidRPr="00B64AB6" w:rsidRDefault="00400013" w:rsidP="00B64AB6">
            <w:pPr>
              <w:rPr>
                <w:rFonts w:cstheme="minorHAnsi"/>
                <w:sz w:val="24"/>
                <w:szCs w:val="24"/>
              </w:rPr>
            </w:pPr>
          </w:p>
        </w:tc>
      </w:tr>
      <w:tr w:rsidR="00D7791B" w:rsidRPr="00B64AB6" w14:paraId="18C17322" w14:textId="77777777" w:rsidTr="00D7791B">
        <w:trPr>
          <w:trHeight w:val="434"/>
        </w:trPr>
        <w:tc>
          <w:tcPr>
            <w:tcW w:w="5501" w:type="dxa"/>
          </w:tcPr>
          <w:p w14:paraId="2A079E4C" w14:textId="77777777" w:rsidR="00400013" w:rsidRPr="00B64AB6" w:rsidRDefault="006E0059" w:rsidP="00B64AB6">
            <w:pPr>
              <w:rPr>
                <w:rFonts w:cstheme="minorHAnsi"/>
                <w:sz w:val="24"/>
                <w:szCs w:val="24"/>
              </w:rPr>
            </w:pPr>
            <w:r>
              <w:rPr>
                <w:rFonts w:cstheme="minorHAnsi"/>
                <w:sz w:val="24"/>
                <w:szCs w:val="24"/>
              </w:rPr>
              <w:t>UDS Signature</w:t>
            </w:r>
          </w:p>
        </w:tc>
        <w:tc>
          <w:tcPr>
            <w:tcW w:w="2922" w:type="dxa"/>
          </w:tcPr>
          <w:p w14:paraId="015092BE" w14:textId="77777777" w:rsidR="00400013" w:rsidRPr="00B64AB6" w:rsidRDefault="00400013" w:rsidP="00B64AB6">
            <w:pPr>
              <w:rPr>
                <w:rFonts w:cstheme="minorHAnsi"/>
                <w:sz w:val="24"/>
                <w:szCs w:val="24"/>
              </w:rPr>
            </w:pPr>
          </w:p>
        </w:tc>
        <w:tc>
          <w:tcPr>
            <w:tcW w:w="1100" w:type="dxa"/>
          </w:tcPr>
          <w:p w14:paraId="0B1A414B" w14:textId="77777777" w:rsidR="00400013" w:rsidRPr="00B64AB6" w:rsidRDefault="00400013" w:rsidP="00B64AB6">
            <w:pPr>
              <w:rPr>
                <w:rFonts w:cstheme="minorHAnsi"/>
                <w:sz w:val="24"/>
                <w:szCs w:val="24"/>
              </w:rPr>
            </w:pPr>
            <w:r>
              <w:rPr>
                <w:rFonts w:cstheme="minorHAnsi"/>
                <w:sz w:val="24"/>
                <w:szCs w:val="24"/>
              </w:rPr>
              <w:t>Date:</w:t>
            </w:r>
          </w:p>
        </w:tc>
        <w:tc>
          <w:tcPr>
            <w:tcW w:w="557" w:type="dxa"/>
          </w:tcPr>
          <w:p w14:paraId="0C1A414C" w14:textId="77777777" w:rsidR="00DB785D" w:rsidRPr="00B64AB6" w:rsidRDefault="00DB785D" w:rsidP="00B64AB6">
            <w:pPr>
              <w:rPr>
                <w:rFonts w:cstheme="minorHAnsi"/>
                <w:sz w:val="24"/>
                <w:szCs w:val="24"/>
              </w:rPr>
            </w:pPr>
          </w:p>
        </w:tc>
      </w:tr>
    </w:tbl>
    <w:p w14:paraId="13490411" w14:textId="77777777" w:rsidR="00400013" w:rsidRPr="00B64AB6" w:rsidRDefault="00400013" w:rsidP="00566C42">
      <w:pPr>
        <w:rPr>
          <w:rFonts w:cstheme="minorHAnsi"/>
          <w:b/>
          <w:sz w:val="24"/>
          <w:szCs w:val="24"/>
        </w:rPr>
      </w:pPr>
    </w:p>
    <w:sectPr w:rsidR="00400013" w:rsidRPr="00B64AB6" w:rsidSect="004F518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84625"/>
    <w:multiLevelType w:val="hybridMultilevel"/>
    <w:tmpl w:val="6B2CD588"/>
    <w:lvl w:ilvl="0" w:tplc="67688E5C">
      <w:numFmt w:val="bullet"/>
      <w:lvlText w:val=""/>
      <w:lvlJc w:val="left"/>
      <w:pPr>
        <w:ind w:left="840" w:hanging="361"/>
      </w:pPr>
      <w:rPr>
        <w:rFonts w:ascii="Symbol" w:eastAsia="Symbol" w:hAnsi="Symbol" w:cs="Symbol" w:hint="default"/>
        <w:w w:val="100"/>
        <w:sz w:val="22"/>
        <w:szCs w:val="22"/>
        <w:lang w:val="en-US" w:eastAsia="en-US" w:bidi="en-US"/>
      </w:rPr>
    </w:lvl>
    <w:lvl w:ilvl="1" w:tplc="F6B896B4">
      <w:numFmt w:val="bullet"/>
      <w:lvlText w:val="•"/>
      <w:lvlJc w:val="left"/>
      <w:pPr>
        <w:ind w:left="1866" w:hanging="361"/>
      </w:pPr>
      <w:rPr>
        <w:rFonts w:hint="default"/>
        <w:lang w:val="en-US" w:eastAsia="en-US" w:bidi="en-US"/>
      </w:rPr>
    </w:lvl>
    <w:lvl w:ilvl="2" w:tplc="DCC02FBC">
      <w:numFmt w:val="bullet"/>
      <w:lvlText w:val="•"/>
      <w:lvlJc w:val="left"/>
      <w:pPr>
        <w:ind w:left="2892" w:hanging="361"/>
      </w:pPr>
      <w:rPr>
        <w:rFonts w:hint="default"/>
        <w:lang w:val="en-US" w:eastAsia="en-US" w:bidi="en-US"/>
      </w:rPr>
    </w:lvl>
    <w:lvl w:ilvl="3" w:tplc="AB1AA5B4">
      <w:numFmt w:val="bullet"/>
      <w:lvlText w:val="•"/>
      <w:lvlJc w:val="left"/>
      <w:pPr>
        <w:ind w:left="3918" w:hanging="361"/>
      </w:pPr>
      <w:rPr>
        <w:rFonts w:hint="default"/>
        <w:lang w:val="en-US" w:eastAsia="en-US" w:bidi="en-US"/>
      </w:rPr>
    </w:lvl>
    <w:lvl w:ilvl="4" w:tplc="56FEE508">
      <w:numFmt w:val="bullet"/>
      <w:lvlText w:val="•"/>
      <w:lvlJc w:val="left"/>
      <w:pPr>
        <w:ind w:left="4944" w:hanging="361"/>
      </w:pPr>
      <w:rPr>
        <w:rFonts w:hint="default"/>
        <w:lang w:val="en-US" w:eastAsia="en-US" w:bidi="en-US"/>
      </w:rPr>
    </w:lvl>
    <w:lvl w:ilvl="5" w:tplc="18385CC6">
      <w:numFmt w:val="bullet"/>
      <w:lvlText w:val="•"/>
      <w:lvlJc w:val="left"/>
      <w:pPr>
        <w:ind w:left="5970" w:hanging="361"/>
      </w:pPr>
      <w:rPr>
        <w:rFonts w:hint="default"/>
        <w:lang w:val="en-US" w:eastAsia="en-US" w:bidi="en-US"/>
      </w:rPr>
    </w:lvl>
    <w:lvl w:ilvl="6" w:tplc="6EBEFA5C">
      <w:numFmt w:val="bullet"/>
      <w:lvlText w:val="•"/>
      <w:lvlJc w:val="left"/>
      <w:pPr>
        <w:ind w:left="6996" w:hanging="361"/>
      </w:pPr>
      <w:rPr>
        <w:rFonts w:hint="default"/>
        <w:lang w:val="en-US" w:eastAsia="en-US" w:bidi="en-US"/>
      </w:rPr>
    </w:lvl>
    <w:lvl w:ilvl="7" w:tplc="4A9494F0">
      <w:numFmt w:val="bullet"/>
      <w:lvlText w:val="•"/>
      <w:lvlJc w:val="left"/>
      <w:pPr>
        <w:ind w:left="8022" w:hanging="361"/>
      </w:pPr>
      <w:rPr>
        <w:rFonts w:hint="default"/>
        <w:lang w:val="en-US" w:eastAsia="en-US" w:bidi="en-US"/>
      </w:rPr>
    </w:lvl>
    <w:lvl w:ilvl="8" w:tplc="373A1B04">
      <w:numFmt w:val="bullet"/>
      <w:lvlText w:val="•"/>
      <w:lvlJc w:val="left"/>
      <w:pPr>
        <w:ind w:left="9048" w:hanging="361"/>
      </w:pPr>
      <w:rPr>
        <w:rFonts w:hint="default"/>
        <w:lang w:val="en-US" w:eastAsia="en-US" w:bidi="en-US"/>
      </w:rPr>
    </w:lvl>
  </w:abstractNum>
  <w:abstractNum w:abstractNumId="1" w15:restartNumberingAfterBreak="0">
    <w:nsid w:val="5CAA240B"/>
    <w:multiLevelType w:val="hybridMultilevel"/>
    <w:tmpl w:val="F068730C"/>
    <w:lvl w:ilvl="0" w:tplc="F76EF132">
      <w:start w:val="1"/>
      <w:numFmt w:val="decimal"/>
      <w:lvlText w:val="%1."/>
      <w:lvlJc w:val="left"/>
      <w:pPr>
        <w:ind w:left="840" w:hanging="360"/>
      </w:pPr>
      <w:rPr>
        <w:rFonts w:ascii="Arial" w:eastAsia="Arial" w:hAnsi="Arial" w:cs="Arial" w:hint="default"/>
        <w:w w:val="105"/>
        <w:sz w:val="22"/>
        <w:szCs w:val="22"/>
        <w:lang w:val="en-US" w:eastAsia="en-US" w:bidi="en-US"/>
      </w:rPr>
    </w:lvl>
    <w:lvl w:ilvl="1" w:tplc="98428D4E">
      <w:numFmt w:val="bullet"/>
      <w:lvlText w:val="•"/>
      <w:lvlJc w:val="left"/>
      <w:pPr>
        <w:ind w:left="1866" w:hanging="360"/>
      </w:pPr>
      <w:rPr>
        <w:rFonts w:hint="default"/>
        <w:lang w:val="en-US" w:eastAsia="en-US" w:bidi="en-US"/>
      </w:rPr>
    </w:lvl>
    <w:lvl w:ilvl="2" w:tplc="84ECD91A">
      <w:numFmt w:val="bullet"/>
      <w:lvlText w:val="•"/>
      <w:lvlJc w:val="left"/>
      <w:pPr>
        <w:ind w:left="2892" w:hanging="360"/>
      </w:pPr>
      <w:rPr>
        <w:rFonts w:hint="default"/>
        <w:lang w:val="en-US" w:eastAsia="en-US" w:bidi="en-US"/>
      </w:rPr>
    </w:lvl>
    <w:lvl w:ilvl="3" w:tplc="4EF217D2">
      <w:numFmt w:val="bullet"/>
      <w:lvlText w:val="•"/>
      <w:lvlJc w:val="left"/>
      <w:pPr>
        <w:ind w:left="3918" w:hanging="360"/>
      </w:pPr>
      <w:rPr>
        <w:rFonts w:hint="default"/>
        <w:lang w:val="en-US" w:eastAsia="en-US" w:bidi="en-US"/>
      </w:rPr>
    </w:lvl>
    <w:lvl w:ilvl="4" w:tplc="3CE0D346">
      <w:numFmt w:val="bullet"/>
      <w:lvlText w:val="•"/>
      <w:lvlJc w:val="left"/>
      <w:pPr>
        <w:ind w:left="4944" w:hanging="360"/>
      </w:pPr>
      <w:rPr>
        <w:rFonts w:hint="default"/>
        <w:lang w:val="en-US" w:eastAsia="en-US" w:bidi="en-US"/>
      </w:rPr>
    </w:lvl>
    <w:lvl w:ilvl="5" w:tplc="CD1AF8DE">
      <w:numFmt w:val="bullet"/>
      <w:lvlText w:val="•"/>
      <w:lvlJc w:val="left"/>
      <w:pPr>
        <w:ind w:left="5970" w:hanging="360"/>
      </w:pPr>
      <w:rPr>
        <w:rFonts w:hint="default"/>
        <w:lang w:val="en-US" w:eastAsia="en-US" w:bidi="en-US"/>
      </w:rPr>
    </w:lvl>
    <w:lvl w:ilvl="6" w:tplc="E034F008">
      <w:numFmt w:val="bullet"/>
      <w:lvlText w:val="•"/>
      <w:lvlJc w:val="left"/>
      <w:pPr>
        <w:ind w:left="6996" w:hanging="360"/>
      </w:pPr>
      <w:rPr>
        <w:rFonts w:hint="default"/>
        <w:lang w:val="en-US" w:eastAsia="en-US" w:bidi="en-US"/>
      </w:rPr>
    </w:lvl>
    <w:lvl w:ilvl="7" w:tplc="E5F47516">
      <w:numFmt w:val="bullet"/>
      <w:lvlText w:val="•"/>
      <w:lvlJc w:val="left"/>
      <w:pPr>
        <w:ind w:left="8022" w:hanging="360"/>
      </w:pPr>
      <w:rPr>
        <w:rFonts w:hint="default"/>
        <w:lang w:val="en-US" w:eastAsia="en-US" w:bidi="en-US"/>
      </w:rPr>
    </w:lvl>
    <w:lvl w:ilvl="8" w:tplc="4D2ACD0E">
      <w:numFmt w:val="bullet"/>
      <w:lvlText w:val="•"/>
      <w:lvlJc w:val="left"/>
      <w:pPr>
        <w:ind w:left="9048"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69"/>
    <w:rsid w:val="000263F9"/>
    <w:rsid w:val="0006527E"/>
    <w:rsid w:val="00083766"/>
    <w:rsid w:val="001351C8"/>
    <w:rsid w:val="001467D5"/>
    <w:rsid w:val="001C5F84"/>
    <w:rsid w:val="00222B38"/>
    <w:rsid w:val="00227041"/>
    <w:rsid w:val="002C7B69"/>
    <w:rsid w:val="00400013"/>
    <w:rsid w:val="00466409"/>
    <w:rsid w:val="004C0106"/>
    <w:rsid w:val="004F518C"/>
    <w:rsid w:val="005133B0"/>
    <w:rsid w:val="00566C42"/>
    <w:rsid w:val="00624C58"/>
    <w:rsid w:val="006540F9"/>
    <w:rsid w:val="006A5029"/>
    <w:rsid w:val="006E0059"/>
    <w:rsid w:val="00AC5C50"/>
    <w:rsid w:val="00B5660A"/>
    <w:rsid w:val="00B64AB6"/>
    <w:rsid w:val="00B7260B"/>
    <w:rsid w:val="00B91060"/>
    <w:rsid w:val="00C75FF3"/>
    <w:rsid w:val="00D7791B"/>
    <w:rsid w:val="00DB785D"/>
    <w:rsid w:val="00E40790"/>
    <w:rsid w:val="00EC6E75"/>
    <w:rsid w:val="00F5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0182"/>
  <w15:chartTrackingRefBased/>
  <w15:docId w15:val="{CA33E809-0893-40D9-A1D9-4B29B558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00013"/>
    <w:pPr>
      <w:widowControl w:val="0"/>
      <w:autoSpaceDE w:val="0"/>
      <w:autoSpaceDN w:val="0"/>
      <w:spacing w:after="0" w:line="240" w:lineRule="auto"/>
      <w:outlineLvl w:val="0"/>
    </w:pPr>
    <w:rPr>
      <w:b/>
      <w:bCs/>
      <w:u w:val="single"/>
      <w:lang w:bidi="en-US"/>
    </w:rPr>
  </w:style>
  <w:style w:type="paragraph" w:styleId="Heading2">
    <w:name w:val="heading 2"/>
    <w:basedOn w:val="Normal"/>
    <w:link w:val="Heading2Char"/>
    <w:uiPriority w:val="9"/>
    <w:unhideWhenUsed/>
    <w:qFormat/>
    <w:rsid w:val="00400013"/>
    <w:pPr>
      <w:widowControl w:val="0"/>
      <w:autoSpaceDE w:val="0"/>
      <w:autoSpaceDN w:val="0"/>
      <w:spacing w:after="0" w:line="276" w:lineRule="exact"/>
      <w:ind w:left="120"/>
      <w:outlineLvl w:val="1"/>
    </w:pPr>
    <w:rPr>
      <w:rFonts w:ascii="Arial" w:eastAsia="Arial" w:hAnsi="Arial" w:cs="Arial"/>
      <w:b/>
      <w:bCs/>
      <w:sz w:val="24"/>
      <w:szCs w:val="24"/>
      <w:lang w:bidi="en-US"/>
    </w:rPr>
  </w:style>
  <w:style w:type="paragraph" w:styleId="Heading3">
    <w:name w:val="heading 3"/>
    <w:basedOn w:val="Normal"/>
    <w:link w:val="Heading3Char"/>
    <w:uiPriority w:val="9"/>
    <w:unhideWhenUsed/>
    <w:qFormat/>
    <w:rsid w:val="00400013"/>
    <w:pPr>
      <w:widowControl w:val="0"/>
      <w:autoSpaceDE w:val="0"/>
      <w:autoSpaceDN w:val="0"/>
      <w:spacing w:after="0" w:line="240" w:lineRule="auto"/>
      <w:ind w:left="119"/>
      <w:outlineLvl w:val="2"/>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013"/>
    <w:rPr>
      <w:rFonts w:ascii="Arial" w:eastAsia="Arial" w:hAnsi="Arial" w:cs="Arial"/>
      <w:b/>
      <w:bCs/>
      <w:sz w:val="28"/>
      <w:szCs w:val="28"/>
      <w:lang w:bidi="en-US"/>
    </w:rPr>
  </w:style>
  <w:style w:type="character" w:customStyle="1" w:styleId="Heading2Char">
    <w:name w:val="Heading 2 Char"/>
    <w:basedOn w:val="DefaultParagraphFont"/>
    <w:link w:val="Heading2"/>
    <w:uiPriority w:val="9"/>
    <w:rsid w:val="00400013"/>
    <w:rPr>
      <w:rFonts w:ascii="Arial" w:eastAsia="Arial" w:hAnsi="Arial" w:cs="Arial"/>
      <w:b/>
      <w:bCs/>
      <w:sz w:val="24"/>
      <w:szCs w:val="24"/>
      <w:lang w:bidi="en-US"/>
    </w:rPr>
  </w:style>
  <w:style w:type="character" w:customStyle="1" w:styleId="Heading3Char">
    <w:name w:val="Heading 3 Char"/>
    <w:basedOn w:val="DefaultParagraphFont"/>
    <w:link w:val="Heading3"/>
    <w:uiPriority w:val="9"/>
    <w:rsid w:val="00400013"/>
    <w:rPr>
      <w:rFonts w:ascii="Arial" w:eastAsia="Arial" w:hAnsi="Arial" w:cs="Arial"/>
      <w:b/>
      <w:bCs/>
      <w:lang w:bidi="en-US"/>
    </w:rPr>
  </w:style>
  <w:style w:type="paragraph" w:styleId="BodyText">
    <w:name w:val="Body Text"/>
    <w:basedOn w:val="Normal"/>
    <w:link w:val="BodyTextChar"/>
    <w:uiPriority w:val="1"/>
    <w:qFormat/>
    <w:rsid w:val="00400013"/>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400013"/>
    <w:rPr>
      <w:rFonts w:ascii="Arial" w:eastAsia="Arial" w:hAnsi="Arial" w:cs="Arial"/>
      <w:lang w:bidi="en-US"/>
    </w:rPr>
  </w:style>
  <w:style w:type="paragraph" w:styleId="ListParagraph">
    <w:name w:val="List Paragraph"/>
    <w:basedOn w:val="Normal"/>
    <w:uiPriority w:val="1"/>
    <w:qFormat/>
    <w:rsid w:val="00400013"/>
    <w:pPr>
      <w:widowControl w:val="0"/>
      <w:autoSpaceDE w:val="0"/>
      <w:autoSpaceDN w:val="0"/>
      <w:spacing w:after="0" w:line="240" w:lineRule="auto"/>
      <w:ind w:left="840" w:hanging="360"/>
    </w:pPr>
    <w:rPr>
      <w:rFonts w:ascii="Arial" w:eastAsia="Arial" w:hAnsi="Arial" w:cs="Arial"/>
      <w:lang w:bidi="en-US"/>
    </w:rPr>
  </w:style>
  <w:style w:type="paragraph" w:customStyle="1" w:styleId="TableParagraph">
    <w:name w:val="Table Paragraph"/>
    <w:basedOn w:val="Normal"/>
    <w:uiPriority w:val="1"/>
    <w:qFormat/>
    <w:rsid w:val="00400013"/>
    <w:pPr>
      <w:widowControl w:val="0"/>
      <w:autoSpaceDE w:val="0"/>
      <w:autoSpaceDN w:val="0"/>
      <w:spacing w:after="0" w:line="240" w:lineRule="auto"/>
    </w:pPr>
    <w:rPr>
      <w:rFonts w:ascii="Arial" w:eastAsia="Arial" w:hAnsi="Arial" w:cs="Arial"/>
      <w:lang w:bidi="en-US"/>
    </w:rPr>
  </w:style>
  <w:style w:type="paragraph" w:styleId="Caption">
    <w:name w:val="Caption"/>
    <w:basedOn w:val="Normal"/>
    <w:link w:val="CaptionChar"/>
    <w:uiPriority w:val="35"/>
    <w:qFormat/>
    <w:pPr>
      <w:spacing w:before="80" w:after="80"/>
    </w:pPr>
    <w:rPr>
      <w:i/>
      <w:iCs/>
      <w:sz w:val="20"/>
      <w:szCs w:val="20"/>
    </w:rPr>
  </w:style>
  <w:style w:type="character" w:styleId="CaptionChar">
    <w:name w:val="Caption Char"/>
    <w:basedOn w:val="DefaultParagraphFont"/>
    <w:link w:val="Caption"/>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F49F-CDB3-4D2E-B082-96B9AE30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Time for Assignments Procedure</dc:title>
  <dc:subject/>
  <dc:creator>Fosse, Tess</dc:creator>
  <cp:keywords/>
  <dc:description/>
  <cp:lastModifiedBy>Rossi, Barbara</cp:lastModifiedBy>
  <cp:revision>2</cp:revision>
  <dcterms:created xsi:type="dcterms:W3CDTF">2026-06-09T15:21:00Z</dcterms:created>
  <dcterms:modified xsi:type="dcterms:W3CDTF">2026-06-09T15:21:00Z</dcterms:modified>
</cp:coreProperties>
</file>